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2A5755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kern w:val="0"/>
          <w:sz w:val="32"/>
          <w:szCs w:val="32"/>
          <w:lang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bidi="ar"/>
        </w:rPr>
        <w:t>附件1</w:t>
      </w:r>
    </w:p>
    <w:p w14:paraId="09735936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kern w:val="0"/>
          <w:sz w:val="32"/>
          <w:szCs w:val="32"/>
          <w:lang w:bidi="ar"/>
        </w:rPr>
      </w:pPr>
    </w:p>
    <w:p w14:paraId="00426E9D">
      <w:pPr>
        <w:pStyle w:val="2"/>
        <w:snapToGrid w:val="0"/>
        <w:spacing w:after="0"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项城市民政局养老服务科2023年福彩公益金使用</w:t>
      </w:r>
    </w:p>
    <w:p w14:paraId="3FBE4B5F">
      <w:pPr>
        <w:pStyle w:val="2"/>
        <w:snapToGrid w:val="0"/>
        <w:spacing w:after="0"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50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情况的公告</w:t>
      </w:r>
    </w:p>
    <w:p w14:paraId="64CB2A89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度项城市民政局养老服务股使用2023年按比例返还福彩公益金178万元。依据《民政部彩票公益金使用管理信息公开办法》（民办发〔2019〕34号）《河南省民政厅福利彩票公益金使用管理信息公开办法》等规定，现将2023年项目情况公告如下：</w:t>
      </w:r>
    </w:p>
    <w:p w14:paraId="31B1656B">
      <w:pPr>
        <w:pStyle w:val="2"/>
        <w:snapToGrid w:val="0"/>
        <w:spacing w:after="0"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一、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  <w:t>社区养老服务中心整修改造项目165万元。</w:t>
      </w:r>
    </w:p>
    <w:p w14:paraId="5EBFB7CC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1、项目单位：项城市民政局养老服务股</w:t>
      </w:r>
    </w:p>
    <w:p w14:paraId="609663CF">
      <w:pPr>
        <w:pStyle w:val="3"/>
        <w:widowControl/>
        <w:snapToGrid w:val="0"/>
        <w:spacing w:before="0" w:beforeAutospacing="0" w:after="0" w:afterAutospacing="0"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2、项目主要内容：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社区养老服务中心改造</w:t>
      </w:r>
    </w:p>
    <w:p w14:paraId="2D2D613A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3、项目周期：1年</w:t>
      </w:r>
    </w:p>
    <w:p w14:paraId="00857E15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4、资金额度：165万</w:t>
      </w:r>
    </w:p>
    <w:p w14:paraId="663A6459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5、项目负责人：马克永</w:t>
      </w:r>
    </w:p>
    <w:p w14:paraId="7DE68215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6、联系方式：0394-4321258</w:t>
      </w:r>
    </w:p>
    <w:p w14:paraId="2DDD1EDA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7、项目完成情况：已完成</w:t>
      </w:r>
    </w:p>
    <w:p w14:paraId="46303D7D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8、实际效果：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通过项目实施填补我市社区养老中心空缺，使老年人在家门口就能享受养老服务。</w:t>
      </w:r>
    </w:p>
    <w:p w14:paraId="6F8E1AEC">
      <w:pPr>
        <w:pStyle w:val="2"/>
        <w:snapToGrid w:val="0"/>
        <w:spacing w:after="0" w:line="580" w:lineRule="exact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二、社区日间照料中心改造项目13万元</w:t>
      </w:r>
    </w:p>
    <w:p w14:paraId="3C9A1BC6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1、项目单位：项城市民政局养老服务股</w:t>
      </w:r>
    </w:p>
    <w:p w14:paraId="74D1C386">
      <w:pPr>
        <w:pStyle w:val="3"/>
        <w:widowControl/>
        <w:snapToGrid w:val="0"/>
        <w:spacing w:before="0" w:beforeAutospacing="0" w:after="0" w:afterAutospacing="0"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2、项目主要内容：</w:t>
      </w:r>
      <w:r>
        <w:rPr>
          <w:rFonts w:hint="eastAsia" w:ascii="仿宋_GB2312" w:hAnsi="仿宋_GB2312" w:eastAsia="仿宋_GB2312" w:cs="仿宋_GB2312"/>
          <w:sz w:val="32"/>
          <w:szCs w:val="32"/>
          <w:lang w:bidi="ar"/>
        </w:rPr>
        <w:t>社区日间照料中心改造</w:t>
      </w:r>
    </w:p>
    <w:p w14:paraId="702CDEEC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3、项目周期：1年</w:t>
      </w:r>
    </w:p>
    <w:p w14:paraId="155161F5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4、资金额度：13万</w:t>
      </w:r>
    </w:p>
    <w:p w14:paraId="145D36CA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5、项目负责人：马克永</w:t>
      </w:r>
    </w:p>
    <w:p w14:paraId="546DC7C9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6、联系方式：0394-4321258</w:t>
      </w:r>
    </w:p>
    <w:p w14:paraId="4B94162A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7、项目完成情况：已完成</w:t>
      </w:r>
    </w:p>
    <w:p w14:paraId="744FF61F">
      <w:pPr>
        <w:pStyle w:val="2"/>
        <w:snapToGrid w:val="0"/>
        <w:spacing w:after="0" w:line="58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8、实际效果：通过改造，社区养老服务设施增加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</w:rPr>
        <w:t>满足老年人不同的养老需求,有效提升养老服务质量和效率，增强老年人的幸福感和社会归属感，同时也有助于推动社会和谐与经济发展。</w:t>
      </w:r>
    </w:p>
    <w:p w14:paraId="7C7F473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00000000"/>
    <w:rsid w:val="40F93EC0"/>
    <w:rsid w:val="62BB3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433</Words>
  <Characters>437</Characters>
  <Lines>0</Lines>
  <Paragraphs>0</Paragraphs>
  <TotalTime>0</TotalTime>
  <ScaleCrop>false</ScaleCrop>
  <LinksUpToDate>false</LinksUpToDate>
  <CharactersWithSpaces>439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2024-06-21T09:10:00Z</dcterms:created>
  <dc:creator>Admin</dc:creator>
  <cp:lastModifiedBy>后来</cp:lastModifiedBy>
  <dcterms:modified xsi:type="dcterms:W3CDTF">2024-06-26T08:09:00Z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87414C1437DF4A31B26DE9B8648524F2_13</vt:lpwstr>
  </property>
</Properties>
</file>